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26B615" w14:textId="330C0749" w:rsidR="008316B7" w:rsidRPr="00E72C7A" w:rsidRDefault="4F474002" w:rsidP="6CA5DD24">
      <w:pPr>
        <w:spacing w:after="0" w:line="240" w:lineRule="auto"/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 xml:space="preserve">Tool </w:t>
      </w:r>
      <w:r w:rsidR="6C9D456E"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J</w:t>
      </w:r>
      <w:r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 xml:space="preserve">: </w:t>
      </w:r>
      <w:r w:rsidR="0CA1EC1D"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EDC Vendor Training Requirements Checklist</w:t>
      </w:r>
    </w:p>
    <w:p w14:paraId="6FBFC343" w14:textId="4B66349B" w:rsidR="00055832" w:rsidRPr="00E72C7A" w:rsidRDefault="01EA8470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This checklist is intended to help sponsors and CROs evaluate and engage EDC vendors in support of a competency-based, role-based, and reusable training model. </w:t>
      </w:r>
      <w:r w:rsidR="42B026CC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This checklist is not intended to require new vendor capabilities, but to standardize how existing capabilities are used and evaluated.</w:t>
      </w:r>
      <w:r w:rsidR="79EF41A3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</w:t>
      </w:r>
      <w:r w:rsidR="1C10AAE0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The goal is to support a risk-based, competency-based training approach that minimizes unnecessary retraining, supports faster activation, and maintains regulatory compliance, data quality, and user proficiency.</w:t>
      </w:r>
    </w:p>
    <w:p w14:paraId="5AB01473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2227F31E" w14:textId="7BBD3A03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 xml:space="preserve">Tier 1: Core </w:t>
      </w:r>
      <w:r w:rsidR="58505752"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Capabilities</w:t>
      </w:r>
      <w:r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 xml:space="preserve"> (Must-Have</w:t>
      </w:r>
      <w:r w:rsidR="58505752"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s</w:t>
      </w:r>
      <w:r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)</w:t>
      </w:r>
    </w:p>
    <w:p w14:paraId="040B58F4" w14:textId="41A15AE3" w:rsidR="006D0035" w:rsidRDefault="45B833B6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These capabilities are essential to enable basic training reuse and recognition </w:t>
      </w:r>
      <w:r w:rsidR="0C86F14A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and should be evaluated in vendor selection, contracting, and study setup.</w:t>
      </w:r>
    </w:p>
    <w:p w14:paraId="2F597D2A" w14:textId="77777777" w:rsidR="000C75F8" w:rsidRPr="00E72C7A" w:rsidRDefault="000C75F8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28B92B48" w14:textId="70DDB23A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1. Clear Separation of Training Layers</w:t>
      </w:r>
    </w:p>
    <w:p w14:paraId="62BE3E20" w14:textId="01A364DE" w:rsidR="008316B7" w:rsidRPr="00E72C7A" w:rsidRDefault="0CA1EC1D" w:rsidP="6CA5DD24">
      <w:pPr>
        <w:numPr>
          <w:ilvl w:val="0"/>
          <w:numId w:val="1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Platform-level (study-agnostic) vs study-specific training </w:t>
      </w:r>
      <w:r w:rsidR="69B15B5A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should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be clearly defined </w:t>
      </w:r>
    </w:p>
    <w:p w14:paraId="28D5BC70" w14:textId="29F78CE7" w:rsidR="00055832" w:rsidRDefault="0CA1EC1D" w:rsidP="6CA5DD24">
      <w:pPr>
        <w:numPr>
          <w:ilvl w:val="0"/>
          <w:numId w:val="1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Training modules </w:t>
      </w:r>
      <w:r w:rsidR="69B15B5A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should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reflect this separation</w:t>
      </w:r>
    </w:p>
    <w:p w14:paraId="67D4FEC1" w14:textId="251CEF5C" w:rsidR="008129DA" w:rsidRPr="008330C3" w:rsidRDefault="39DF9AC5" w:rsidP="6CA5DD24">
      <w:pPr>
        <w:numPr>
          <w:ilvl w:val="0"/>
          <w:numId w:val="1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Platform-level training content should remain stable across studies wherever possible. Study-specific training should focus only on protocol-specific workflows, custom configurations, and unique study requirements</w:t>
      </w:r>
    </w:p>
    <w:p w14:paraId="4D98E869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3E086567" w14:textId="6628FDAE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2. Platform Certification &amp; Portability</w:t>
      </w:r>
    </w:p>
    <w:p w14:paraId="1EE1A29C" w14:textId="6222DF9F" w:rsidR="00D20972" w:rsidRDefault="1C10AAE0" w:rsidP="6CA5DD24">
      <w:pPr>
        <w:numPr>
          <w:ilvl w:val="0"/>
          <w:numId w:val="13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Vendor should provide an objective, retrievable record of platform-level training completion, such as a system-generated completion record, dashboard report, or certificate.</w:t>
      </w:r>
    </w:p>
    <w:p w14:paraId="670E4228" w14:textId="09C8D665" w:rsidR="008316B7" w:rsidRPr="00E72C7A" w:rsidRDefault="0CA1EC1D" w:rsidP="6CA5DD24">
      <w:pPr>
        <w:numPr>
          <w:ilvl w:val="0"/>
          <w:numId w:val="13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Certificates </w:t>
      </w:r>
      <w:r w:rsidR="69B15B5A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should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be: </w:t>
      </w:r>
    </w:p>
    <w:p w14:paraId="290CF91C" w14:textId="77777777" w:rsidR="008316B7" w:rsidRPr="00E72C7A" w:rsidRDefault="0CA1EC1D" w:rsidP="6CA5DD24">
      <w:pPr>
        <w:numPr>
          <w:ilvl w:val="1"/>
          <w:numId w:val="13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Downloadable </w:t>
      </w:r>
    </w:p>
    <w:p w14:paraId="71BD7552" w14:textId="77777777" w:rsidR="008316B7" w:rsidRPr="00E72C7A" w:rsidRDefault="0CA1EC1D" w:rsidP="6CA5DD24">
      <w:pPr>
        <w:numPr>
          <w:ilvl w:val="1"/>
          <w:numId w:val="13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Shareable across sponsors/CROs </w:t>
      </w:r>
    </w:p>
    <w:p w14:paraId="1B316A93" w14:textId="44917403" w:rsidR="00055832" w:rsidRDefault="0CA1EC1D" w:rsidP="6CA5DD24">
      <w:pPr>
        <w:numPr>
          <w:ilvl w:val="1"/>
          <w:numId w:val="13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Clearly labeled by platform/version</w:t>
      </w:r>
      <w:r w:rsidR="79EF41A3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, certification completion date, certification expiration</w:t>
      </w:r>
      <w:r w:rsidR="3DB58E8C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(if applicable)</w:t>
      </w:r>
      <w:r w:rsidR="79EF41A3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.</w:t>
      </w:r>
    </w:p>
    <w:p w14:paraId="44CF75D6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42036B96" w14:textId="328E8413" w:rsidR="000B7798" w:rsidRDefault="338CC7F7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3. Training Recognition Capability</w:t>
      </w:r>
    </w:p>
    <w:p w14:paraId="3C00E69A" w14:textId="77777777" w:rsidR="000B7798" w:rsidRDefault="338CC7F7" w:rsidP="6CA5DD24">
      <w:pPr>
        <w:pStyle w:val="ListParagraph"/>
        <w:numPr>
          <w:ilvl w:val="0"/>
          <w:numId w:val="2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Vendor should support recognition of prior platform-level training </w:t>
      </w:r>
    </w:p>
    <w:p w14:paraId="1A8E3BE3" w14:textId="1C38F7A3" w:rsidR="00BD7D79" w:rsidRDefault="338CC7F7" w:rsidP="6CA5DD24">
      <w:pPr>
        <w:pStyle w:val="ListParagraph"/>
        <w:numPr>
          <w:ilvl w:val="0"/>
          <w:numId w:val="2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The </w:t>
      </w:r>
      <w:r w:rsidR="3A74C17C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recognition</w:t>
      </w:r>
      <w:r w:rsidR="7BCF2021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/</w:t>
      </w:r>
      <w:r w:rsidR="416711AB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bypass</w:t>
      </w:r>
      <w:r w:rsidR="3A74C17C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process should be</w:t>
      </w:r>
      <w:r w:rsidR="0F39C9BE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:</w:t>
      </w:r>
    </w:p>
    <w:p w14:paraId="40A2A113" w14:textId="310D7DC5" w:rsidR="00BD7D79" w:rsidRDefault="0F39C9BE" w:rsidP="6CA5DD24">
      <w:pPr>
        <w:pStyle w:val="ListParagraph"/>
        <w:numPr>
          <w:ilvl w:val="1"/>
          <w:numId w:val="2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</w:t>
      </w:r>
      <w:r w:rsidR="338CC7F7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imple</w:t>
      </w:r>
    </w:p>
    <w:p w14:paraId="21ECDF2F" w14:textId="45989EF4" w:rsidR="00BD7D79" w:rsidRDefault="0F39C9BE" w:rsidP="6CA5DD24">
      <w:pPr>
        <w:pStyle w:val="ListParagraph"/>
        <w:numPr>
          <w:ilvl w:val="1"/>
          <w:numId w:val="2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C</w:t>
      </w:r>
      <w:r w:rsidR="338CC7F7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onsistent</w:t>
      </w:r>
    </w:p>
    <w:p w14:paraId="47325FEC" w14:textId="6F9E06E9" w:rsidR="00BD7D79" w:rsidRDefault="0F39C9BE" w:rsidP="6CA5DD24">
      <w:pPr>
        <w:pStyle w:val="ListParagraph"/>
        <w:numPr>
          <w:ilvl w:val="1"/>
          <w:numId w:val="2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M</w:t>
      </w:r>
      <w:r w:rsidR="338CC7F7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inimally manual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</w:t>
      </w:r>
      <w:r w:rsidR="338CC7F7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and </w:t>
      </w:r>
    </w:p>
    <w:p w14:paraId="45EB2B52" w14:textId="7296B567" w:rsidR="000B7798" w:rsidRPr="00BD7D79" w:rsidRDefault="0F39C9BE" w:rsidP="6CA5DD24">
      <w:pPr>
        <w:pStyle w:val="ListParagraph"/>
        <w:numPr>
          <w:ilvl w:val="1"/>
          <w:numId w:val="2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A</w:t>
      </w:r>
      <w:r w:rsidR="338CC7F7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uditable</w:t>
      </w:r>
    </w:p>
    <w:p w14:paraId="571646F9" w14:textId="7F6F5C99" w:rsidR="000B7798" w:rsidRDefault="338CC7F7" w:rsidP="6CA5DD24">
      <w:pPr>
        <w:pStyle w:val="ListParagraph"/>
        <w:numPr>
          <w:ilvl w:val="0"/>
          <w:numId w:val="2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lastRenderedPageBreak/>
        <w:t>Where feasible, the system should support matching prior training records across user identifiers</w:t>
      </w:r>
      <w:r w:rsidR="0F39C9BE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– 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such as prior email addresses, organization changes, or account ownership changes</w:t>
      </w:r>
      <w:r w:rsidR="0F39C9BE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– u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sing a controlled process</w:t>
      </w:r>
    </w:p>
    <w:p w14:paraId="046F2F92" w14:textId="0CADAD21" w:rsidR="000B7798" w:rsidRPr="000B7798" w:rsidRDefault="338CC7F7" w:rsidP="6CA5DD24">
      <w:pPr>
        <w:pStyle w:val="ListParagraph"/>
        <w:numPr>
          <w:ilvl w:val="0"/>
          <w:numId w:val="2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Sponsor/CRO-approved criteria should define who may approve, deny, or override recognition of prior training</w:t>
      </w:r>
    </w:p>
    <w:p w14:paraId="66120A2B" w14:textId="77777777" w:rsidR="000B7798" w:rsidRDefault="000B7798" w:rsidP="6CA5DD24">
      <w:pPr>
        <w:spacing w:after="0" w:line="240" w:lineRule="auto"/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</w:pPr>
    </w:p>
    <w:p w14:paraId="3880B035" w14:textId="44714963" w:rsidR="000B7798" w:rsidRPr="000B7798" w:rsidRDefault="338CC7F7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Goal: </w:t>
      </w:r>
      <w:r w:rsidR="1C09E1D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Prior platform-level training should be recognized by default when sponsor/CRO-approved criteria are met, rather than treated as an exception requiring repeated site justification.</w:t>
      </w:r>
    </w:p>
    <w:p w14:paraId="4A63E95E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2D70F722" w14:textId="738B846B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4. Role-Based Training Assignment</w:t>
      </w:r>
    </w:p>
    <w:p w14:paraId="61C5A433" w14:textId="52F9EBCF" w:rsidR="008316B7" w:rsidRPr="00E72C7A" w:rsidRDefault="0CA1EC1D" w:rsidP="6CA5DD24">
      <w:pPr>
        <w:numPr>
          <w:ilvl w:val="0"/>
          <w:numId w:val="15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Training </w:t>
      </w:r>
      <w:r w:rsidR="69B15B5A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should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be assignable by role </w:t>
      </w:r>
    </w:p>
    <w:p w14:paraId="763911FD" w14:textId="77777777" w:rsidR="008316B7" w:rsidRDefault="0CA1EC1D" w:rsidP="6CA5DD24">
      <w:pPr>
        <w:numPr>
          <w:ilvl w:val="0"/>
          <w:numId w:val="15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Irrelevant modules should be excluded </w:t>
      </w:r>
    </w:p>
    <w:p w14:paraId="04A78497" w14:textId="77777777" w:rsidR="0093722E" w:rsidRDefault="7630D45A" w:rsidP="6CA5DD24">
      <w:pPr>
        <w:numPr>
          <w:ilvl w:val="0"/>
          <w:numId w:val="15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Role definitions should be standardized where feasible so training is based on role scope and delegated responsibility, not role names alone</w:t>
      </w:r>
    </w:p>
    <w:p w14:paraId="564A0A47" w14:textId="5776D3C8" w:rsidR="00CF1E9B" w:rsidRPr="00E72C7A" w:rsidRDefault="063DB102" w:rsidP="6CA5DD24">
      <w:pPr>
        <w:numPr>
          <w:ilvl w:val="0"/>
          <w:numId w:val="15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Study teams should be able to add or remove modules based on role, delegation, and study-specific needs, subject to sponsor/CRO approval and documentation</w:t>
      </w:r>
    </w:p>
    <w:p w14:paraId="3B710DFB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2DF54D4D" w14:textId="7F1A9FCA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5. Training Record Accessibility</w:t>
      </w:r>
    </w:p>
    <w:p w14:paraId="36A3564B" w14:textId="09B9A91E" w:rsidR="008316B7" w:rsidRPr="00E72C7A" w:rsidRDefault="0CA1EC1D" w:rsidP="6CA5DD24">
      <w:pPr>
        <w:numPr>
          <w:ilvl w:val="0"/>
          <w:numId w:val="16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Training records </w:t>
      </w:r>
      <w:r w:rsidR="69B15B5A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should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be: </w:t>
      </w:r>
    </w:p>
    <w:p w14:paraId="3332547D" w14:textId="77777777" w:rsidR="008316B7" w:rsidRPr="00E72C7A" w:rsidRDefault="0CA1EC1D" w:rsidP="6CA5DD24">
      <w:pPr>
        <w:numPr>
          <w:ilvl w:val="1"/>
          <w:numId w:val="16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Exportable </w:t>
      </w:r>
    </w:p>
    <w:p w14:paraId="2CDFFFB3" w14:textId="77777777" w:rsidR="008316B7" w:rsidRPr="00E72C7A" w:rsidRDefault="0CA1EC1D" w:rsidP="6CA5DD24">
      <w:pPr>
        <w:numPr>
          <w:ilvl w:val="1"/>
          <w:numId w:val="16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Reusable across studies </w:t>
      </w:r>
    </w:p>
    <w:p w14:paraId="7AAD334E" w14:textId="77777777" w:rsidR="004A5219" w:rsidRDefault="0CA1EC1D" w:rsidP="6CA5DD24">
      <w:pPr>
        <w:numPr>
          <w:ilvl w:val="1"/>
          <w:numId w:val="16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Suitable for audit </w:t>
      </w:r>
    </w:p>
    <w:p w14:paraId="13338C4A" w14:textId="61963EBB" w:rsidR="006D0035" w:rsidRPr="004A5219" w:rsidRDefault="625323FA" w:rsidP="6CA5DD24">
      <w:pPr>
        <w:numPr>
          <w:ilvl w:val="1"/>
          <w:numId w:val="16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Transferable or accessible across sponsor/CRO relationships where feasible and contractually permitted</w:t>
      </w:r>
    </w:p>
    <w:p w14:paraId="06BD2B5F" w14:textId="77777777" w:rsidR="004A5219" w:rsidRPr="00E72C7A" w:rsidRDefault="004A5219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3560E4B5" w14:textId="3B99AD67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Tier 2: Optimization (Should-Have)</w:t>
      </w:r>
    </w:p>
    <w:p w14:paraId="6132CB1E" w14:textId="77777777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These significantly improve efficiency and site experience.</w:t>
      </w:r>
    </w:p>
    <w:p w14:paraId="234338A5" w14:textId="77777777" w:rsidR="006D0035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768BABAC" w14:textId="77777777" w:rsidR="00056542" w:rsidRPr="00056542" w:rsidRDefault="7F625A32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6. </w:t>
      </w:r>
      <w:r w:rsidR="48D2383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Training Evidence Search and Filing Integration</w:t>
      </w:r>
    </w:p>
    <w:p w14:paraId="6745DF3E" w14:textId="77777777" w:rsidR="00056542" w:rsidRPr="00056542" w:rsidRDefault="48D2383D" w:rsidP="6CA5DD24">
      <w:pPr>
        <w:numPr>
          <w:ilvl w:val="0"/>
          <w:numId w:val="31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Vendor or connected systems should support authorized sponsor/CRO review of existing user-level, site-level, and study-level training evidence before new EDC training is assigned. </w:t>
      </w:r>
    </w:p>
    <w:p w14:paraId="7E922DCE" w14:textId="77777777" w:rsidR="00056542" w:rsidRPr="00056542" w:rsidRDefault="48D2383D" w:rsidP="6CA5DD24">
      <w:pPr>
        <w:numPr>
          <w:ilvl w:val="0"/>
          <w:numId w:val="31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Where feasible, training evidence should be searchable or reportable by user, site, study, platform, training module, completion date, and platform/version. </w:t>
      </w:r>
    </w:p>
    <w:p w14:paraId="48F42156" w14:textId="6FB5D95A" w:rsidR="00056542" w:rsidRPr="00056542" w:rsidRDefault="30D78E47" w:rsidP="6CA5DD24">
      <w:pPr>
        <w:numPr>
          <w:ilvl w:val="0"/>
          <w:numId w:val="31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Training evidence should be exportable to, or fileable within, appropriate study documentation repositories</w:t>
      </w:r>
      <w:r w:rsidR="48D2383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, such as eTMF, eReg, LMS, or other controlled systems, using validated or governed workflows where applicable. </w:t>
      </w:r>
    </w:p>
    <w:p w14:paraId="58AFB07D" w14:textId="77777777" w:rsidR="00056542" w:rsidRPr="00056542" w:rsidRDefault="48D2383D" w:rsidP="6CA5DD24">
      <w:pPr>
        <w:numPr>
          <w:ilvl w:val="0"/>
          <w:numId w:val="31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The workflow should reduce reliance on CRAs or sites manually downloading and re-submitting individual certificates when controlled evidence already exists. </w:t>
      </w:r>
    </w:p>
    <w:p w14:paraId="3A40A4C2" w14:textId="77777777" w:rsidR="00056542" w:rsidRDefault="00056542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08C69706" w14:textId="0AAA4A4A" w:rsidR="006D5B82" w:rsidRPr="00E72C7A" w:rsidRDefault="3BE84D6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7. </w:t>
      </w:r>
      <w:r w:rsidR="7F625A32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Support for Modular &amp; Targeted Study-Specific Instruction</w:t>
      </w:r>
    </w:p>
    <w:p w14:paraId="61AEE6A0" w14:textId="77777777" w:rsidR="00A1390B" w:rsidRDefault="7F625A32" w:rsidP="6CA5DD24">
      <w:pPr>
        <w:numPr>
          <w:ilvl w:val="0"/>
          <w:numId w:val="17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Where vendors host or support study-specific EDC instruction, content should</w:t>
      </w:r>
      <w:r w:rsidR="3CA84C7C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:</w:t>
      </w:r>
    </w:p>
    <w:p w14:paraId="5C1EC5BA" w14:textId="77777777" w:rsidR="00A1390B" w:rsidRDefault="7F625A32" w:rsidP="6CA5DD24">
      <w:pPr>
        <w:numPr>
          <w:ilvl w:val="1"/>
          <w:numId w:val="17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be deliverable as short modules or job aids and </w:t>
      </w:r>
    </w:p>
    <w:p w14:paraId="08A0CBA2" w14:textId="23945C18" w:rsidR="00A1390B" w:rsidRDefault="7F625A32" w:rsidP="6CA5DD24">
      <w:pPr>
        <w:numPr>
          <w:ilvl w:val="1"/>
          <w:numId w:val="17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focus only on what differs from platform basics.</w:t>
      </w:r>
    </w:p>
    <w:p w14:paraId="07641405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2A54B1B2" w14:textId="4B054097" w:rsidR="008316B7" w:rsidRPr="00E72C7A" w:rsidRDefault="3BE84D6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8</w:t>
      </w:r>
      <w:r w:rsidR="0CA1EC1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. Training Timing &amp; Just-in-Time Delivery</w:t>
      </w:r>
    </w:p>
    <w:p w14:paraId="0E31B34A" w14:textId="7CA62B70" w:rsidR="008316B7" w:rsidRPr="00E72C7A" w:rsidRDefault="60C2563B" w:rsidP="6CA5DD24">
      <w:pPr>
        <w:numPr>
          <w:ilvl w:val="0"/>
          <w:numId w:val="18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Training should be deliverable closer to time of use</w:t>
      </w:r>
      <w:r w:rsidR="0CA1EC1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</w:t>
      </w:r>
    </w:p>
    <w:p w14:paraId="23B7C526" w14:textId="77777777" w:rsidR="008316B7" w:rsidRPr="00E72C7A" w:rsidRDefault="0CA1EC1D" w:rsidP="6CA5DD24">
      <w:pPr>
        <w:numPr>
          <w:ilvl w:val="0"/>
          <w:numId w:val="18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Avoid front-loading at SIV </w:t>
      </w:r>
    </w:p>
    <w:p w14:paraId="5C12FD2C" w14:textId="77777777" w:rsidR="008316B7" w:rsidRPr="00E72C7A" w:rsidRDefault="0CA1EC1D" w:rsidP="6CA5DD24">
      <w:pPr>
        <w:numPr>
          <w:ilvl w:val="0"/>
          <w:numId w:val="18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Support: </w:t>
      </w:r>
    </w:p>
    <w:p w14:paraId="5F876DEE" w14:textId="77777777" w:rsidR="008316B7" w:rsidRPr="00E72C7A" w:rsidRDefault="0CA1EC1D" w:rsidP="6CA5DD24">
      <w:pPr>
        <w:numPr>
          <w:ilvl w:val="1"/>
          <w:numId w:val="18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On-demand access </w:t>
      </w:r>
    </w:p>
    <w:p w14:paraId="69912158" w14:textId="77777777" w:rsidR="008316B7" w:rsidRPr="00E72C7A" w:rsidRDefault="0CA1EC1D" w:rsidP="6CA5DD24">
      <w:pPr>
        <w:numPr>
          <w:ilvl w:val="1"/>
          <w:numId w:val="18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Staggered training </w:t>
      </w:r>
    </w:p>
    <w:p w14:paraId="72E70AF5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3976E121" w14:textId="443AFCAE" w:rsidR="008316B7" w:rsidRPr="00E72C7A" w:rsidRDefault="3BE84D6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9</w:t>
      </w:r>
      <w:r w:rsidR="0CA1EC1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. Competency Verification Options</w:t>
      </w:r>
    </w:p>
    <w:p w14:paraId="20A7836F" w14:textId="77777777" w:rsidR="008316B7" w:rsidRPr="00E72C7A" w:rsidRDefault="0CA1EC1D" w:rsidP="6CA5DD24">
      <w:pPr>
        <w:numPr>
          <w:ilvl w:val="0"/>
          <w:numId w:val="1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Support: </w:t>
      </w:r>
    </w:p>
    <w:p w14:paraId="556A07FF" w14:textId="77777777" w:rsidR="008316B7" w:rsidRPr="00E72C7A" w:rsidRDefault="0CA1EC1D" w:rsidP="6CA5DD24">
      <w:pPr>
        <w:numPr>
          <w:ilvl w:val="1"/>
          <w:numId w:val="1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Knowledge checks </w:t>
      </w:r>
    </w:p>
    <w:p w14:paraId="5FC1B733" w14:textId="77777777" w:rsidR="008316B7" w:rsidRPr="00E72C7A" w:rsidRDefault="0CA1EC1D" w:rsidP="6CA5DD24">
      <w:pPr>
        <w:numPr>
          <w:ilvl w:val="1"/>
          <w:numId w:val="1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Test-out options </w:t>
      </w:r>
    </w:p>
    <w:p w14:paraId="259DF925" w14:textId="77777777" w:rsidR="008316B7" w:rsidRDefault="0CA1EC1D" w:rsidP="6CA5DD24">
      <w:pPr>
        <w:numPr>
          <w:ilvl w:val="0"/>
          <w:numId w:val="1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Allow experienced users to demonstrate competency without full retraining </w:t>
      </w:r>
    </w:p>
    <w:p w14:paraId="21FFAD73" w14:textId="30691FA3" w:rsidR="00E21ABC" w:rsidRPr="00E72C7A" w:rsidRDefault="1AB7A3DA" w:rsidP="6CA5DD24">
      <w:pPr>
        <w:numPr>
          <w:ilvl w:val="0"/>
          <w:numId w:val="19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Competency assessments should focus on critical workflows and tasks rather than system navigation alone</w:t>
      </w:r>
    </w:p>
    <w:p w14:paraId="75E0A159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18468002" w14:textId="2C45381B" w:rsidR="008316B7" w:rsidRPr="00E72C7A" w:rsidRDefault="3BE84D6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10</w:t>
      </w:r>
      <w:r w:rsidR="0CA1EC1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. Improved User Access &amp; Experience</w:t>
      </w:r>
    </w:p>
    <w:p w14:paraId="52DD1A0E" w14:textId="6E292F58" w:rsidR="00BD7D79" w:rsidRPr="00E72C7A" w:rsidRDefault="0F39C9BE" w:rsidP="6CA5DD24">
      <w:pPr>
        <w:numPr>
          <w:ilvl w:val="0"/>
          <w:numId w:val="20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Support secure, efficient authentication methods, </w:t>
      </w:r>
      <w:r w:rsidR="51C53FB3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such as single sign-on (SSO), multi-factor authentication, or other compliant identity verification approaches, where appropriate</w:t>
      </w:r>
    </w:p>
    <w:p w14:paraId="7C7F3054" w14:textId="77777777" w:rsidR="008316B7" w:rsidRPr="00E72C7A" w:rsidRDefault="0CA1EC1D" w:rsidP="6CA5DD24">
      <w:pPr>
        <w:numPr>
          <w:ilvl w:val="0"/>
          <w:numId w:val="20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Minimize: </w:t>
      </w:r>
    </w:p>
    <w:p w14:paraId="366E104F" w14:textId="77777777" w:rsidR="008316B7" w:rsidRPr="00E72C7A" w:rsidRDefault="0CA1EC1D" w:rsidP="6CA5DD24">
      <w:pPr>
        <w:numPr>
          <w:ilvl w:val="1"/>
          <w:numId w:val="20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Multiple logins </w:t>
      </w:r>
    </w:p>
    <w:p w14:paraId="3774820A" w14:textId="77777777" w:rsidR="008316B7" w:rsidRPr="00E72C7A" w:rsidRDefault="0CA1EC1D" w:rsidP="6CA5DD24">
      <w:pPr>
        <w:numPr>
          <w:ilvl w:val="1"/>
          <w:numId w:val="20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Password resets </w:t>
      </w:r>
    </w:p>
    <w:p w14:paraId="0BAD7D39" w14:textId="77777777" w:rsidR="008316B7" w:rsidRPr="00E72C7A" w:rsidRDefault="0CA1EC1D" w:rsidP="6CA5DD24">
      <w:pPr>
        <w:numPr>
          <w:ilvl w:val="1"/>
          <w:numId w:val="20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Access delays </w:t>
      </w:r>
    </w:p>
    <w:p w14:paraId="7B90EB5C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1B93D25A" w14:textId="5FFCAD4A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b/>
          <w:bCs/>
          <w:color w:val="000000" w:themeColor="text1"/>
          <w:sz w:val="24"/>
          <w:szCs w:val="24"/>
        </w:rPr>
        <w:t>Tier 3: Advanced (Future-State)</w:t>
      </w:r>
    </w:p>
    <w:p w14:paraId="10F998BF" w14:textId="77777777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These enable long-term scalability and system transformation.</w:t>
      </w:r>
    </w:p>
    <w:p w14:paraId="3CB29FC4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1BF4B8D0" w14:textId="16F4FB1C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1</w:t>
      </w:r>
      <w:r w:rsidR="3BE84D6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1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. Integrated Training Tracking</w:t>
      </w:r>
    </w:p>
    <w:p w14:paraId="1662D131" w14:textId="77777777" w:rsidR="008316B7" w:rsidRPr="00E72C7A" w:rsidRDefault="0CA1EC1D" w:rsidP="6CA5DD24">
      <w:pPr>
        <w:numPr>
          <w:ilvl w:val="0"/>
          <w:numId w:val="21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Track both: </w:t>
      </w:r>
    </w:p>
    <w:p w14:paraId="67FFFF2B" w14:textId="77777777" w:rsidR="008316B7" w:rsidRPr="00E72C7A" w:rsidRDefault="0CA1EC1D" w:rsidP="6CA5DD24">
      <w:pPr>
        <w:numPr>
          <w:ilvl w:val="1"/>
          <w:numId w:val="21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Platform training </w:t>
      </w:r>
    </w:p>
    <w:p w14:paraId="62ED0191" w14:textId="77777777" w:rsidR="008316B7" w:rsidRPr="00E72C7A" w:rsidRDefault="0CA1EC1D" w:rsidP="6CA5DD24">
      <w:pPr>
        <w:numPr>
          <w:ilvl w:val="1"/>
          <w:numId w:val="21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Study-specific training </w:t>
      </w:r>
    </w:p>
    <w:p w14:paraId="3961F590" w14:textId="77777777" w:rsidR="008316B7" w:rsidRPr="00E72C7A" w:rsidRDefault="0CA1EC1D" w:rsidP="6CA5DD24">
      <w:pPr>
        <w:numPr>
          <w:ilvl w:val="0"/>
          <w:numId w:val="21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Reduce reliance on external/manual logs </w:t>
      </w:r>
    </w:p>
    <w:p w14:paraId="02C33C9D" w14:textId="77777777" w:rsidR="006D0035" w:rsidRPr="00E72C7A" w:rsidRDefault="006D0035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3B5FF79C" w14:textId="1B7EAF83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1</w:t>
      </w:r>
      <w:r w:rsidR="3BE84D6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2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. Visibility into Training &amp; Usage</w:t>
      </w:r>
    </w:p>
    <w:p w14:paraId="390F73B2" w14:textId="77777777" w:rsidR="004230B8" w:rsidRDefault="0CA1EC1D" w:rsidP="6CA5DD24">
      <w:pPr>
        <w:numPr>
          <w:ilvl w:val="0"/>
          <w:numId w:val="2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lastRenderedPageBreak/>
        <w:t>Provide</w:t>
      </w:r>
      <w:r w:rsidR="0A69A3D1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 usage indicators where available, such as</w:t>
      </w:r>
    </w:p>
    <w:p w14:paraId="229FCC2C" w14:textId="77777777" w:rsidR="004230B8" w:rsidRPr="00E72C7A" w:rsidRDefault="0A69A3D1" w:rsidP="6CA5DD24">
      <w:pPr>
        <w:numPr>
          <w:ilvl w:val="1"/>
          <w:numId w:val="2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Training history </w:t>
      </w:r>
    </w:p>
    <w:p w14:paraId="270A5440" w14:textId="77777777" w:rsidR="004230B8" w:rsidRDefault="0A69A3D1" w:rsidP="6CA5DD24">
      <w:pPr>
        <w:numPr>
          <w:ilvl w:val="1"/>
          <w:numId w:val="2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Indicators of prior system use </w:t>
      </w:r>
    </w:p>
    <w:p w14:paraId="3AD4FC47" w14:textId="046B64E5" w:rsidR="004230B8" w:rsidRDefault="0A69A3D1" w:rsidP="6CA5DD24">
      <w:pPr>
        <w:numPr>
          <w:ilvl w:val="1"/>
          <w:numId w:val="2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Login history</w:t>
      </w:r>
    </w:p>
    <w:p w14:paraId="3E41407C" w14:textId="77777777" w:rsidR="004230B8" w:rsidRDefault="0A69A3D1" w:rsidP="6CA5DD24">
      <w:pPr>
        <w:numPr>
          <w:ilvl w:val="1"/>
          <w:numId w:val="2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Session duration</w:t>
      </w:r>
    </w:p>
    <w:p w14:paraId="34C50296" w14:textId="77777777" w:rsidR="004230B8" w:rsidRDefault="0A69A3D1" w:rsidP="6CA5DD24">
      <w:pPr>
        <w:numPr>
          <w:ilvl w:val="1"/>
          <w:numId w:val="2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Recent activity, and </w:t>
      </w:r>
    </w:p>
    <w:p w14:paraId="49F60332" w14:textId="29B591F9" w:rsidR="008316B7" w:rsidRDefault="0A69A3D1" w:rsidP="6CA5DD24">
      <w:pPr>
        <w:numPr>
          <w:ilvl w:val="1"/>
          <w:numId w:val="22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Role-relevant system actions</w:t>
      </w:r>
    </w:p>
    <w:p w14:paraId="4A980525" w14:textId="64ECFD13" w:rsidR="00FF3FDC" w:rsidRPr="00F619C0" w:rsidRDefault="51C53FB3" w:rsidP="6CA5DD24">
      <w:pPr>
        <w:pStyle w:val="ListParagraph"/>
        <w:numPr>
          <w:ilvl w:val="0"/>
          <w:numId w:val="30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Usage indicators should support, but not replace, assessment of training completion or competency</w:t>
      </w:r>
    </w:p>
    <w:p w14:paraId="53C9E0FF" w14:textId="77777777" w:rsidR="004230B8" w:rsidRPr="00E72C7A" w:rsidRDefault="004230B8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</w:p>
    <w:p w14:paraId="66FCDE3B" w14:textId="74A2FCFA" w:rsidR="008316B7" w:rsidRPr="00E72C7A" w:rsidRDefault="0CA1EC1D" w:rsidP="6CA5DD24">
      <w:p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1</w:t>
      </w:r>
      <w:r w:rsidR="3BE84D6D"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3</w:t>
      </w: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. Continuous Learning Support</w:t>
      </w:r>
    </w:p>
    <w:p w14:paraId="0DE664EA" w14:textId="77777777" w:rsidR="008316B7" w:rsidRPr="00E72C7A" w:rsidRDefault="0CA1EC1D" w:rsidP="6CA5DD24">
      <w:pPr>
        <w:numPr>
          <w:ilvl w:val="0"/>
          <w:numId w:val="23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Ongoing access to training </w:t>
      </w:r>
    </w:p>
    <w:p w14:paraId="7DCB814F" w14:textId="4C4DB506" w:rsidR="000853BC" w:rsidRDefault="0CA1EC1D" w:rsidP="6CA5DD24">
      <w:pPr>
        <w:numPr>
          <w:ilvl w:val="0"/>
          <w:numId w:val="23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 xml:space="preserve">Embedded help / contextual guidance </w:t>
      </w:r>
    </w:p>
    <w:p w14:paraId="011C6DDF" w14:textId="2E2EFE41" w:rsidR="00E21ABC" w:rsidRPr="00162A7B" w:rsidRDefault="1AB7A3DA" w:rsidP="6CA5DD24">
      <w:pPr>
        <w:numPr>
          <w:ilvl w:val="0"/>
          <w:numId w:val="23"/>
        </w:numPr>
        <w:spacing w:after="0" w:line="240" w:lineRule="auto"/>
        <w:rPr>
          <w:rFonts w:ascii="Segoe UI" w:eastAsia="Segoe UI" w:hAnsi="Segoe UI" w:cs="Segoe UI"/>
          <w:color w:val="000000" w:themeColor="text1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Short refresher modules available on demand</w:t>
      </w:r>
    </w:p>
    <w:p w14:paraId="3AAFBE88" w14:textId="5EACBD84" w:rsidR="00E21ABC" w:rsidRPr="00162A7B" w:rsidRDefault="1AB7A3DA" w:rsidP="6CA5DD24">
      <w:pPr>
        <w:numPr>
          <w:ilvl w:val="0"/>
          <w:numId w:val="23"/>
        </w:numPr>
        <w:spacing w:after="0" w:line="240" w:lineRule="auto"/>
        <w:rPr>
          <w:rFonts w:ascii="Segoe UI" w:eastAsia="Segoe UI" w:hAnsi="Segoe UI" w:cs="Segoe UI"/>
          <w:color w:val="000000" w:themeColor="text1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In-application workflow guidance where available</w:t>
      </w:r>
    </w:p>
    <w:p w14:paraId="12ED6567" w14:textId="1B54EAB6" w:rsidR="00E21ABC" w:rsidRPr="00E72C7A" w:rsidRDefault="1F66E362" w:rsidP="6CA5DD24">
      <w:pPr>
        <w:numPr>
          <w:ilvl w:val="0"/>
          <w:numId w:val="23"/>
        </w:numPr>
        <w:spacing w:after="0" w:line="240" w:lineRule="auto"/>
        <w:rPr>
          <w:rFonts w:ascii="Segoe UI" w:eastAsia="Segoe UI" w:hAnsi="Segoe UI" w:cs="Segoe UI"/>
          <w:color w:val="000000" w:themeColor="text1"/>
          <w:sz w:val="24"/>
          <w:szCs w:val="24"/>
        </w:rPr>
      </w:pPr>
      <w:r w:rsidRPr="6CA5DD24">
        <w:rPr>
          <w:rFonts w:ascii="Segoe UI" w:eastAsia="Segoe UI" w:hAnsi="Segoe UI" w:cs="Segoe UI"/>
          <w:color w:val="000000" w:themeColor="text1"/>
          <w:sz w:val="24"/>
          <w:szCs w:val="24"/>
        </w:rPr>
        <w:t>Support designation of site or organization-level power users, where appropriate, who can access enhanced training resources and help support other users within their organization</w:t>
      </w:r>
    </w:p>
    <w:sectPr w:rsidR="00E21ABC" w:rsidRPr="00E72C7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FD5EFA" w14:textId="77777777" w:rsidR="004F5A35" w:rsidRDefault="004F5A35">
      <w:pPr>
        <w:spacing w:after="0" w:line="240" w:lineRule="auto"/>
      </w:pPr>
      <w:r>
        <w:separator/>
      </w:r>
    </w:p>
  </w:endnote>
  <w:endnote w:type="continuationSeparator" w:id="0">
    <w:p w14:paraId="5F4B6FED" w14:textId="77777777" w:rsidR="004F5A35" w:rsidRDefault="004F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9F4208" w14:paraId="74BBB652" w14:textId="77777777" w:rsidTr="319F4208">
      <w:trPr>
        <w:trHeight w:val="300"/>
      </w:trPr>
      <w:tc>
        <w:tcPr>
          <w:tcW w:w="3120" w:type="dxa"/>
        </w:tcPr>
        <w:p w14:paraId="41B77EF2" w14:textId="319E90E9" w:rsidR="319F4208" w:rsidRDefault="319F4208" w:rsidP="319F4208">
          <w:pPr>
            <w:pStyle w:val="Header"/>
            <w:ind w:left="-115"/>
          </w:pPr>
        </w:p>
      </w:tc>
      <w:tc>
        <w:tcPr>
          <w:tcW w:w="3120" w:type="dxa"/>
        </w:tcPr>
        <w:p w14:paraId="296D4406" w14:textId="4CFFFE4A" w:rsidR="319F4208" w:rsidRDefault="319F4208" w:rsidP="319F4208">
          <w:pPr>
            <w:pStyle w:val="Header"/>
            <w:jc w:val="center"/>
          </w:pPr>
        </w:p>
      </w:tc>
      <w:tc>
        <w:tcPr>
          <w:tcW w:w="3120" w:type="dxa"/>
        </w:tcPr>
        <w:p w14:paraId="5B383E1B" w14:textId="11160FFB" w:rsidR="319F4208" w:rsidRDefault="319F4208" w:rsidP="319F4208">
          <w:pPr>
            <w:pStyle w:val="Header"/>
            <w:ind w:right="-115"/>
            <w:jc w:val="right"/>
          </w:pPr>
        </w:p>
      </w:tc>
    </w:tr>
  </w:tbl>
  <w:p w14:paraId="0081C187" w14:textId="65DEF8BB" w:rsidR="319F4208" w:rsidRDefault="005D6DEA" w:rsidP="319F4208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1317912" wp14:editId="60AB7820">
          <wp:simplePos x="0" y="0"/>
          <wp:positionH relativeFrom="margin">
            <wp:posOffset>-1422400</wp:posOffset>
          </wp:positionH>
          <wp:positionV relativeFrom="margin">
            <wp:posOffset>4867974</wp:posOffset>
          </wp:positionV>
          <wp:extent cx="8855197" cy="2123923"/>
          <wp:effectExtent l="0" t="1803400" r="0" b="1724660"/>
          <wp:wrapNone/>
          <wp:docPr id="810115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817296" name="Picture 1033817296"/>
                  <pic:cNvPicPr/>
                </pic:nvPicPr>
                <pic:blipFill>
                  <a:blip r:embed="rId1">
                    <a:alphaModFix amt="10000"/>
                  </a:blip>
                  <a:stretch>
                    <a:fillRect/>
                  </a:stretch>
                </pic:blipFill>
                <pic:spPr>
                  <a:xfrm rot="19334964">
                    <a:off x="0" y="0"/>
                    <a:ext cx="8855197" cy="2123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803CE5" w14:textId="77777777" w:rsidR="004F5A35" w:rsidRDefault="004F5A35">
      <w:pPr>
        <w:spacing w:after="0" w:line="240" w:lineRule="auto"/>
      </w:pPr>
      <w:r>
        <w:separator/>
      </w:r>
    </w:p>
  </w:footnote>
  <w:footnote w:type="continuationSeparator" w:id="0">
    <w:p w14:paraId="4473B53B" w14:textId="77777777" w:rsidR="004F5A35" w:rsidRDefault="004F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B476C1" w14:textId="52DFCE35" w:rsidR="319F4208" w:rsidRDefault="319F4208" w:rsidP="319F4208">
    <w:pPr>
      <w:pStyle w:val="Header"/>
      <w:spacing w:line="240" w:lineRule="auto"/>
      <w:rPr>
        <w:rFonts w:ascii="Segoe UI" w:eastAsia="Segoe UI" w:hAnsi="Segoe UI" w:cs="Segoe UI"/>
        <w:color w:val="000000" w:themeColor="text1"/>
        <w:sz w:val="20"/>
        <w:szCs w:val="20"/>
      </w:rPr>
    </w:pPr>
    <w:r w:rsidRPr="319F4208">
      <w:rPr>
        <w:rFonts w:ascii="Segoe UI" w:eastAsia="Segoe UI" w:hAnsi="Segoe UI" w:cs="Segoe UI"/>
        <w:b/>
        <w:bCs/>
        <w:color w:val="000000" w:themeColor="text1"/>
        <w:sz w:val="20"/>
        <w:szCs w:val="20"/>
      </w:rPr>
      <w:t>Site Training Reform: Supporting Tool for EDC Companion Paper</w:t>
    </w:r>
  </w:p>
  <w:p w14:paraId="1F992540" w14:textId="359CAFC5" w:rsidR="319F4208" w:rsidRDefault="319F4208" w:rsidP="319F4208">
    <w:pPr>
      <w:pStyle w:val="Header"/>
      <w:spacing w:line="240" w:lineRule="auto"/>
      <w:rPr>
        <w:rFonts w:ascii="Segoe UI" w:eastAsia="Segoe UI" w:hAnsi="Segoe UI" w:cs="Segoe UI"/>
        <w:color w:val="000000" w:themeColor="text1"/>
        <w:sz w:val="20"/>
        <w:szCs w:val="20"/>
      </w:rPr>
    </w:pPr>
    <w:r w:rsidRPr="319F4208">
      <w:rPr>
        <w:rFonts w:ascii="Segoe UI" w:eastAsia="Segoe UI" w:hAnsi="Segoe UI" w:cs="Segoe UI"/>
        <w:color w:val="000000" w:themeColor="text1"/>
        <w:sz w:val="20"/>
        <w:szCs w:val="20"/>
      </w:rPr>
      <w:t>Site-Sponsor Consortium | An Advarra Initiative</w:t>
    </w:r>
  </w:p>
  <w:p w14:paraId="29AD7B41" w14:textId="56932428" w:rsidR="319F4208" w:rsidRDefault="005D6DEA" w:rsidP="319F420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F5AB4D9" wp14:editId="35F914D9">
          <wp:simplePos x="0" y="0"/>
          <wp:positionH relativeFrom="margin">
            <wp:posOffset>-1422400</wp:posOffset>
          </wp:positionH>
          <wp:positionV relativeFrom="margin">
            <wp:posOffset>1185067</wp:posOffset>
          </wp:positionV>
          <wp:extent cx="8855197" cy="2123923"/>
          <wp:effectExtent l="0" t="1803400" r="0" b="1724660"/>
          <wp:wrapNone/>
          <wp:docPr id="14001895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817296" name="Picture 1033817296"/>
                  <pic:cNvPicPr/>
                </pic:nvPicPr>
                <pic:blipFill>
                  <a:blip r:embed="rId1">
                    <a:alphaModFix amt="10000"/>
                  </a:blip>
                  <a:stretch>
                    <a:fillRect/>
                  </a:stretch>
                </pic:blipFill>
                <pic:spPr>
                  <a:xfrm rot="19334964">
                    <a:off x="0" y="0"/>
                    <a:ext cx="8855197" cy="2123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EE2DB4"/>
    <w:multiLevelType w:val="multilevel"/>
    <w:tmpl w:val="0CDCC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2642B8"/>
    <w:multiLevelType w:val="multilevel"/>
    <w:tmpl w:val="97E0F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E3F30"/>
    <w:multiLevelType w:val="multilevel"/>
    <w:tmpl w:val="85D2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2C2DA3"/>
    <w:multiLevelType w:val="multilevel"/>
    <w:tmpl w:val="1DA6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C3D8C"/>
    <w:multiLevelType w:val="multilevel"/>
    <w:tmpl w:val="D108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0B4279"/>
    <w:multiLevelType w:val="multilevel"/>
    <w:tmpl w:val="9EEE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1E70BB"/>
    <w:multiLevelType w:val="multilevel"/>
    <w:tmpl w:val="17464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EA5A4A"/>
    <w:multiLevelType w:val="multilevel"/>
    <w:tmpl w:val="09E85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666AE7"/>
    <w:multiLevelType w:val="multilevel"/>
    <w:tmpl w:val="C4A0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D163D0"/>
    <w:multiLevelType w:val="multilevel"/>
    <w:tmpl w:val="E0F4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4A2E7A"/>
    <w:multiLevelType w:val="multilevel"/>
    <w:tmpl w:val="89CC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9E4223"/>
    <w:multiLevelType w:val="multilevel"/>
    <w:tmpl w:val="E460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04579"/>
    <w:multiLevelType w:val="multilevel"/>
    <w:tmpl w:val="E9F2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6C47E9"/>
    <w:multiLevelType w:val="multilevel"/>
    <w:tmpl w:val="D4BE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7A6054"/>
    <w:multiLevelType w:val="multilevel"/>
    <w:tmpl w:val="88F6D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C079FC"/>
    <w:multiLevelType w:val="multilevel"/>
    <w:tmpl w:val="FBF8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A64119"/>
    <w:multiLevelType w:val="multilevel"/>
    <w:tmpl w:val="1706C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DC1281"/>
    <w:multiLevelType w:val="multilevel"/>
    <w:tmpl w:val="0BBC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2161D8"/>
    <w:multiLevelType w:val="multilevel"/>
    <w:tmpl w:val="ED267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5C53D4"/>
    <w:multiLevelType w:val="multilevel"/>
    <w:tmpl w:val="8826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27711"/>
    <w:multiLevelType w:val="multilevel"/>
    <w:tmpl w:val="1BA6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252C2D"/>
    <w:multiLevelType w:val="hybridMultilevel"/>
    <w:tmpl w:val="F01C1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F151A"/>
    <w:multiLevelType w:val="multilevel"/>
    <w:tmpl w:val="5FDA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6E076B"/>
    <w:multiLevelType w:val="multilevel"/>
    <w:tmpl w:val="8A78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816E6C"/>
    <w:multiLevelType w:val="multilevel"/>
    <w:tmpl w:val="D278E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4803BC"/>
    <w:multiLevelType w:val="multilevel"/>
    <w:tmpl w:val="CC22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306D8F"/>
    <w:multiLevelType w:val="multilevel"/>
    <w:tmpl w:val="8A009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0F17D1"/>
    <w:multiLevelType w:val="multilevel"/>
    <w:tmpl w:val="D15C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FB737E"/>
    <w:multiLevelType w:val="multilevel"/>
    <w:tmpl w:val="CF36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130A55"/>
    <w:multiLevelType w:val="multilevel"/>
    <w:tmpl w:val="239EC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5C72A5"/>
    <w:multiLevelType w:val="hybridMultilevel"/>
    <w:tmpl w:val="07EEA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230101">
    <w:abstractNumId w:val="3"/>
  </w:num>
  <w:num w:numId="2" w16cid:durableId="1839735841">
    <w:abstractNumId w:val="4"/>
  </w:num>
  <w:num w:numId="3" w16cid:durableId="1079058589">
    <w:abstractNumId w:val="12"/>
  </w:num>
  <w:num w:numId="4" w16cid:durableId="1793358016">
    <w:abstractNumId w:val="23"/>
  </w:num>
  <w:num w:numId="5" w16cid:durableId="440882195">
    <w:abstractNumId w:val="8"/>
  </w:num>
  <w:num w:numId="6" w16cid:durableId="302320587">
    <w:abstractNumId w:val="1"/>
  </w:num>
  <w:num w:numId="7" w16cid:durableId="250507586">
    <w:abstractNumId w:val="7"/>
  </w:num>
  <w:num w:numId="8" w16cid:durableId="176431108">
    <w:abstractNumId w:val="15"/>
  </w:num>
  <w:num w:numId="9" w16cid:durableId="625769493">
    <w:abstractNumId w:val="29"/>
  </w:num>
  <w:num w:numId="10" w16cid:durableId="43454930">
    <w:abstractNumId w:val="2"/>
  </w:num>
  <w:num w:numId="11" w16cid:durableId="942693072">
    <w:abstractNumId w:val="26"/>
  </w:num>
  <w:num w:numId="12" w16cid:durableId="1276671859">
    <w:abstractNumId w:val="20"/>
  </w:num>
  <w:num w:numId="13" w16cid:durableId="377171393">
    <w:abstractNumId w:val="14"/>
  </w:num>
  <w:num w:numId="14" w16cid:durableId="236012456">
    <w:abstractNumId w:val="28"/>
  </w:num>
  <w:num w:numId="15" w16cid:durableId="1173181590">
    <w:abstractNumId w:val="16"/>
  </w:num>
  <w:num w:numId="16" w16cid:durableId="1652714231">
    <w:abstractNumId w:val="18"/>
  </w:num>
  <w:num w:numId="17" w16cid:durableId="1880241366">
    <w:abstractNumId w:val="24"/>
  </w:num>
  <w:num w:numId="18" w16cid:durableId="991636079">
    <w:abstractNumId w:val="17"/>
  </w:num>
  <w:num w:numId="19" w16cid:durableId="78184831">
    <w:abstractNumId w:val="0"/>
  </w:num>
  <w:num w:numId="20" w16cid:durableId="1959798024">
    <w:abstractNumId w:val="5"/>
  </w:num>
  <w:num w:numId="21" w16cid:durableId="2139370290">
    <w:abstractNumId w:val="27"/>
  </w:num>
  <w:num w:numId="22" w16cid:durableId="378358506">
    <w:abstractNumId w:val="11"/>
  </w:num>
  <w:num w:numId="23" w16cid:durableId="412048935">
    <w:abstractNumId w:val="19"/>
  </w:num>
  <w:num w:numId="24" w16cid:durableId="1356733375">
    <w:abstractNumId w:val="13"/>
  </w:num>
  <w:num w:numId="25" w16cid:durableId="1342002436">
    <w:abstractNumId w:val="9"/>
  </w:num>
  <w:num w:numId="26" w16cid:durableId="648173395">
    <w:abstractNumId w:val="22"/>
  </w:num>
  <w:num w:numId="27" w16cid:durableId="2099593304">
    <w:abstractNumId w:val="25"/>
  </w:num>
  <w:num w:numId="28" w16cid:durableId="1739130977">
    <w:abstractNumId w:val="6"/>
  </w:num>
  <w:num w:numId="29" w16cid:durableId="1618752193">
    <w:abstractNumId w:val="21"/>
  </w:num>
  <w:num w:numId="30" w16cid:durableId="1518930843">
    <w:abstractNumId w:val="30"/>
  </w:num>
  <w:num w:numId="31" w16cid:durableId="127559611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957"/>
    <w:rsid w:val="00055832"/>
    <w:rsid w:val="00056542"/>
    <w:rsid w:val="00067B00"/>
    <w:rsid w:val="00073E0F"/>
    <w:rsid w:val="0007596D"/>
    <w:rsid w:val="000853BC"/>
    <w:rsid w:val="000B7798"/>
    <w:rsid w:val="000C75F8"/>
    <w:rsid w:val="00162A7B"/>
    <w:rsid w:val="001D10C8"/>
    <w:rsid w:val="00201490"/>
    <w:rsid w:val="00211B82"/>
    <w:rsid w:val="00224732"/>
    <w:rsid w:val="00283BF3"/>
    <w:rsid w:val="00283CAE"/>
    <w:rsid w:val="00284330"/>
    <w:rsid w:val="002B50D9"/>
    <w:rsid w:val="003A0774"/>
    <w:rsid w:val="004230B8"/>
    <w:rsid w:val="004269A9"/>
    <w:rsid w:val="004423F4"/>
    <w:rsid w:val="00456957"/>
    <w:rsid w:val="004A5219"/>
    <w:rsid w:val="004D056B"/>
    <w:rsid w:val="004F5A35"/>
    <w:rsid w:val="005072B6"/>
    <w:rsid w:val="00521C1C"/>
    <w:rsid w:val="00522E7A"/>
    <w:rsid w:val="00526E6D"/>
    <w:rsid w:val="005D6DEA"/>
    <w:rsid w:val="00601D4E"/>
    <w:rsid w:val="00626283"/>
    <w:rsid w:val="00653B59"/>
    <w:rsid w:val="00662261"/>
    <w:rsid w:val="006D0035"/>
    <w:rsid w:val="006D5B82"/>
    <w:rsid w:val="006D7771"/>
    <w:rsid w:val="007B2202"/>
    <w:rsid w:val="007B23EB"/>
    <w:rsid w:val="008129DA"/>
    <w:rsid w:val="008316B7"/>
    <w:rsid w:val="008330C3"/>
    <w:rsid w:val="008339B6"/>
    <w:rsid w:val="00882B0D"/>
    <w:rsid w:val="008D7B9C"/>
    <w:rsid w:val="0092009E"/>
    <w:rsid w:val="0093722E"/>
    <w:rsid w:val="009D17B6"/>
    <w:rsid w:val="009D7CE8"/>
    <w:rsid w:val="00A04D7D"/>
    <w:rsid w:val="00A1390B"/>
    <w:rsid w:val="00AA1E68"/>
    <w:rsid w:val="00AA60BB"/>
    <w:rsid w:val="00AF4A97"/>
    <w:rsid w:val="00B7255F"/>
    <w:rsid w:val="00BB3392"/>
    <w:rsid w:val="00BB71FE"/>
    <w:rsid w:val="00BD2586"/>
    <w:rsid w:val="00BD752A"/>
    <w:rsid w:val="00BD7D79"/>
    <w:rsid w:val="00CD7D4E"/>
    <w:rsid w:val="00CF1E9B"/>
    <w:rsid w:val="00D018F5"/>
    <w:rsid w:val="00D20972"/>
    <w:rsid w:val="00D30635"/>
    <w:rsid w:val="00E21ABC"/>
    <w:rsid w:val="00E42327"/>
    <w:rsid w:val="00E66141"/>
    <w:rsid w:val="00E72C7A"/>
    <w:rsid w:val="00E77643"/>
    <w:rsid w:val="00EE453B"/>
    <w:rsid w:val="00EF598A"/>
    <w:rsid w:val="00F10CA7"/>
    <w:rsid w:val="00F619C0"/>
    <w:rsid w:val="00F642F4"/>
    <w:rsid w:val="00FF3FDC"/>
    <w:rsid w:val="01EA8470"/>
    <w:rsid w:val="063DB102"/>
    <w:rsid w:val="0A69A3D1"/>
    <w:rsid w:val="0C86F14A"/>
    <w:rsid w:val="0CA1EC1D"/>
    <w:rsid w:val="0F39C9BE"/>
    <w:rsid w:val="1AB7A3DA"/>
    <w:rsid w:val="1C09E1DD"/>
    <w:rsid w:val="1C10AAE0"/>
    <w:rsid w:val="1F66E362"/>
    <w:rsid w:val="30D78E47"/>
    <w:rsid w:val="319F4208"/>
    <w:rsid w:val="338CC7F7"/>
    <w:rsid w:val="39DF9AC5"/>
    <w:rsid w:val="3A74C17C"/>
    <w:rsid w:val="3BE84D6D"/>
    <w:rsid w:val="3CA84C7C"/>
    <w:rsid w:val="3DB58E8C"/>
    <w:rsid w:val="416711AB"/>
    <w:rsid w:val="42B026CC"/>
    <w:rsid w:val="45B833B6"/>
    <w:rsid w:val="48D2383D"/>
    <w:rsid w:val="4F474002"/>
    <w:rsid w:val="51C53FB3"/>
    <w:rsid w:val="58505752"/>
    <w:rsid w:val="60C2563B"/>
    <w:rsid w:val="625323FA"/>
    <w:rsid w:val="69B15B5A"/>
    <w:rsid w:val="6C9D456E"/>
    <w:rsid w:val="6CA5DD24"/>
    <w:rsid w:val="7630D45A"/>
    <w:rsid w:val="79EF41A3"/>
    <w:rsid w:val="7BCF2021"/>
    <w:rsid w:val="7F62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044830"/>
  <w15:chartTrackingRefBased/>
  <w15:docId w15:val="{8F5FF016-23A7-413E-9601-9DA082507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035"/>
    <w:pPr>
      <w:spacing w:after="120" w:line="240" w:lineRule="atLeast"/>
    </w:pPr>
    <w:rPr>
      <w:rFonts w:ascii="Georgia"/>
      <w:kern w:val="0"/>
      <w:sz w:val="21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9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9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9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9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9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9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9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9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9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9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9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9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9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9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9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9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9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9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9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9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957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55832"/>
    <w:pPr>
      <w:spacing w:after="0" w:line="240" w:lineRule="auto"/>
    </w:pPr>
    <w:rPr>
      <w:rFonts w:ascii="Georgia"/>
      <w:kern w:val="0"/>
      <w:sz w:val="21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21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uiPriority w:val="99"/>
    <w:unhideWhenUsed/>
    <w:rsid w:val="319F4208"/>
    <w:pPr>
      <w:tabs>
        <w:tab w:val="center" w:pos="4680"/>
        <w:tab w:val="right" w:pos="9360"/>
      </w:tabs>
      <w:spacing w:after="0"/>
    </w:pPr>
  </w:style>
  <w:style w:type="paragraph" w:styleId="Footer">
    <w:name w:val="footer"/>
    <w:basedOn w:val="Normal"/>
    <w:uiPriority w:val="99"/>
    <w:unhideWhenUsed/>
    <w:rsid w:val="319F4208"/>
    <w:pPr>
      <w:tabs>
        <w:tab w:val="center" w:pos="4680"/>
        <w:tab w:val="right" w:pos="9360"/>
      </w:tabs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807a1e1-05a6-467a-b24e-33a23eba91f4}" enabled="0" method="" siteId="{3807a1e1-05a6-467a-b24e-33a23eba91f4}" removed="1"/>
  <clbl:label id="{d28e349f-c68d-46ce-94ba-6d0e8d23db64}" enabled="1" method="Standard" siteId="{7b7466bb-fe1d-47a0-b943-8ded565c8e5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Senn</dc:creator>
  <cp:keywords/>
  <dc:description/>
  <cp:lastModifiedBy>Microsoft Office User</cp:lastModifiedBy>
  <cp:revision>2</cp:revision>
  <dcterms:created xsi:type="dcterms:W3CDTF">2026-10-12T12:09:00Z</dcterms:created>
  <dcterms:modified xsi:type="dcterms:W3CDTF">2026-10-12T12:09:00Z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ebfde578-1b2e-4885-82d5-fc4aa4ef4079</vt:lpwstr>
  </property>
</Properties>
</file>